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/>
        <w:drawing>
          <wp:inline distT="0" distB="0" distL="0" distR="0">
            <wp:extent cx="451485" cy="692150"/>
            <wp:effectExtent l="0" t="0" r="0" b="0"/>
            <wp:docPr id="1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  <w:sz w:val="6"/>
          <w:szCs w:val="6"/>
        </w:rPr>
      </w:pPr>
      <w:r>
        <w:rPr>
          <w:rFonts w:cs="Arial" w:ascii="Arial" w:hAnsi="Arial"/>
          <w:b/>
          <w:bCs/>
          <w:color w:val="000000"/>
          <w:sz w:val="6"/>
          <w:szCs w:val="6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14"/>
          <w:szCs w:val="14"/>
        </w:rPr>
      </w:pPr>
      <w:r>
        <w:rPr>
          <w:rFonts w:cs="Arial" w:ascii="Arial" w:hAnsi="Arial"/>
          <w:b/>
          <w:bCs/>
          <w:sz w:val="14"/>
          <w:szCs w:val="14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 xml:space="preserve"> </w:t>
      </w:r>
      <w:r>
        <w:rPr>
          <w:rFonts w:cs="Arial" w:ascii="Arial" w:hAnsi="Arial"/>
          <w:color w:val="0000FF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LIBERO CONSORZIO COMUNALE DI SIRACUSA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SETTORE VII – UFFICIO APPALTI </w:t>
      </w:r>
    </w:p>
    <w:p>
      <w:pPr>
        <w:pStyle w:val="Normal"/>
        <w:spacing w:before="0" w:after="0"/>
        <w:jc w:val="center"/>
        <w:rPr>
          <w:i/>
          <w:i/>
          <w:iCs/>
          <w:u w:val="none"/>
        </w:rPr>
      </w:pPr>
      <w:r>
        <w:rPr>
          <w:rFonts w:cs="Times New Roman" w:ascii="Times New Roman" w:hAnsi="Times New Roman"/>
          <w:b/>
          <w:bCs/>
          <w:i/>
          <w:iCs/>
          <w:color w:val="000000"/>
          <w:sz w:val="22"/>
          <w:szCs w:val="22"/>
          <w:u w:val="none"/>
        </w:rPr>
        <w:t>STAZIONE  APPALTANTE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0" w:after="0"/>
        <w:ind w:left="993" w:hanging="993"/>
        <w:jc w:val="both"/>
        <w:rPr>
          <w:rFonts w:ascii="Times New Roman" w:hAnsi="Times New Roman" w:cs="Times New Roman"/>
          <w:b/>
          <w:b/>
          <w:bCs/>
          <w:kern w:val="2"/>
          <w:lang w:eastAsia="zh-CN"/>
        </w:rPr>
      </w:pPr>
      <w:r>
        <w:rPr>
          <w:rFonts w:cs="Times New Roman" w:ascii="Times New Roman" w:hAnsi="Times New Roman"/>
          <w:b/>
          <w:bCs/>
          <w:i/>
          <w:kern w:val="2"/>
          <w:sz w:val="24"/>
          <w:szCs w:val="24"/>
          <w:lang w:eastAsia="zh-CN"/>
        </w:rPr>
        <w:t xml:space="preserve">Oggetto: 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Lavori di manutenzione straordinaria del manto stradale della segnaletica orizzontale e verticale delle SS.PP. 56 Bimm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>i</w:t>
      </w:r>
      <w:r>
        <w:rPr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2"/>
          <w:sz w:val="22"/>
          <w:szCs w:val="22"/>
          <w:lang w:val="it-IT" w:eastAsia="zh-CN" w:bidi="ar-SA"/>
        </w:rPr>
        <w:t xml:space="preserve">sca – Agliastro e 64 Noto – Fiumara -Testa dell’Acqua,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kern w:val="2"/>
          <w:sz w:val="22"/>
          <w:szCs w:val="22"/>
          <w:lang w:eastAsia="zh-CN"/>
        </w:rPr>
        <w:t xml:space="preserve"> dell’importo complessivo di €. 750.000,00  -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2"/>
          <w:szCs w:val="22"/>
          <w:lang w:eastAsia="zh-CN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>CIG: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B4D59522A9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eastAsia="zh-CN"/>
        </w:rPr>
        <w:t xml:space="preserve"> - CUP </w:t>
      </w:r>
      <w:r>
        <w:rPr>
          <w:rFonts w:eastAsia="" w:cs="Times New Roman" w:ascii="Times New Roman" w:hAnsi="Times New Roman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it-IT" w:eastAsia="zh-CN" w:bidi="ar-SA"/>
        </w:rPr>
        <w:t>E17H24000270002.</w:t>
      </w:r>
      <w:r>
        <w:rPr>
          <w:rFonts w:cs="Times New Roman" w:ascii="TimesNewRomanPSMT" w:hAnsi="TimesNewRomanPSMT"/>
          <w:b w:val="false"/>
          <w:bCs w:val="false"/>
          <w:i w:val="false"/>
          <w:iCs w:val="false"/>
          <w:color w:val="000000"/>
          <w:kern w:val="2"/>
          <w:sz w:val="24"/>
          <w:szCs w:val="24"/>
          <w:lang w:eastAsia="zh-CN"/>
        </w:rPr>
        <w:t xml:space="preserve"> </w:t>
      </w:r>
      <w:r>
        <w:rPr>
          <w:rFonts w:cs="Times New Roman" w:ascii="Times New Roman" w:hAnsi="Times New Roman"/>
          <w:b/>
          <w:bCs/>
          <w:i/>
          <w:color w:val="C9211E"/>
          <w:kern w:val="2"/>
          <w:sz w:val="24"/>
          <w:szCs w:val="24"/>
          <w:lang w:eastAsia="zh-CN"/>
        </w:rPr>
        <w:t xml:space="preserve">      </w:t>
      </w:r>
      <w:r>
        <w:rPr>
          <w:rFonts w:cs="Times New Roman" w:ascii="Times New Roman" w:hAnsi="Times New Roman"/>
          <w:b/>
          <w:bCs/>
          <w:color w:val="C9211E"/>
          <w:kern w:val="2"/>
          <w:lang w:eastAsia="zh-CN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spacing w:lineRule="auto" w:line="240" w:before="0" w:after="0"/>
        <w:jc w:val="center"/>
        <w:rPr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(codice gara interno </w:t>
      </w:r>
      <w:r>
        <w:rPr>
          <w:rFonts w:eastAsia="" w:cs="Arial" w:ascii="Arial" w:hAnsi="Arial" w:eastAsiaTheme="minorEastAsia"/>
          <w:color w:val="auto"/>
          <w:kern w:val="0"/>
          <w:sz w:val="18"/>
          <w:szCs w:val="18"/>
          <w:lang w:val="it-IT" w:eastAsia="it-IT" w:bidi="ar-SA"/>
        </w:rPr>
        <w:t>36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18"/>
          <w:szCs w:val="18"/>
          <w:lang w:val="it-IT" w:eastAsia="it-IT" w:bidi="ar-SA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VERBALE DI GARA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SEDUTA PUBBLICA N. 01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In conformità a quanto previsto dagli atti posti a base della procedura in oggetto, l’anno duemilaventi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cinque</w:t>
      </w:r>
      <w:r>
        <w:rPr>
          <w:rFonts w:cs="Arial" w:ascii="Times New Roman" w:hAnsi="Times New Roman"/>
          <w:sz w:val="22"/>
          <w:szCs w:val="22"/>
        </w:rPr>
        <w:t xml:space="preserve"> (2025), il mese di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maggio</w:t>
      </w:r>
      <w:r>
        <w:rPr>
          <w:rFonts w:cs="Arial" w:ascii="Times New Roman" w:hAnsi="Times New Roman"/>
          <w:sz w:val="22"/>
          <w:szCs w:val="22"/>
        </w:rPr>
        <w:t xml:space="preserve"> (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05</w:t>
      </w:r>
      <w:r>
        <w:rPr>
          <w:rFonts w:cs="Arial" w:ascii="Times New Roman" w:hAnsi="Times New Roman"/>
          <w:sz w:val="22"/>
          <w:szCs w:val="22"/>
        </w:rPr>
        <w:t xml:space="preserve">), il giorno </w:t>
      </w:r>
      <w:r>
        <w:rPr>
          <w:rFonts w:eastAsia="" w:cs="Arial" w:ascii="Times New Roman" w:hAnsi="Times New Roman" w:eastAsiaTheme="minorEastAsia"/>
          <w:color w:val="auto"/>
          <w:kern w:val="0"/>
          <w:sz w:val="22"/>
          <w:szCs w:val="22"/>
          <w:lang w:val="it-IT" w:eastAsia="it-IT" w:bidi="ar-SA"/>
        </w:rPr>
        <w:t>ventisei</w:t>
      </w:r>
      <w:r>
        <w:rPr>
          <w:rFonts w:cs="Arial" w:ascii="Times New Roman" w:hAnsi="Times New Roman"/>
          <w:sz w:val="22"/>
          <w:szCs w:val="22"/>
        </w:rPr>
        <w:t xml:space="preserve"> (</w:t>
      </w:r>
      <w:bookmarkStart w:id="0" w:name="_GoBack"/>
      <w:bookmarkEnd w:id="0"/>
      <w:r>
        <w:rPr>
          <w:rFonts w:cs="Arial" w:ascii="Times New Roman" w:hAnsi="Times New Roman"/>
          <w:sz w:val="22"/>
          <w:szCs w:val="22"/>
        </w:rPr>
        <w:t>26), alle ore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 09:20 s</w:t>
      </w:r>
      <w:r>
        <w:rPr>
          <w:rFonts w:cs="Arial" w:ascii="Times New Roman" w:hAnsi="Times New Roman"/>
          <w:sz w:val="22"/>
          <w:szCs w:val="22"/>
        </w:rPr>
        <w:t>i è riunita, presso la sede della Stazione  Appaltante Libero Cons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orzio Comunale di Siracusa, sita in Via Malta, 106, la Commissione nominata con Determinazione numero 1360 del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26/05/2025,</w:t>
      </w:r>
      <w:r>
        <w:rPr>
          <w:rFonts w:cs="Arial" w:ascii="Times New Roman" w:hAnsi="Times New Roman"/>
          <w:color w:val="FF0000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>nelle persone dei Sigg.ri: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(nel ruolo di Presidente);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Giuseppe Conte</w:t>
      </w:r>
      <w:r>
        <w:rPr>
          <w:rFonts w:cs="Arial" w:ascii="Arial" w:hAnsi="Arial"/>
          <w:color w:val="000000"/>
          <w:sz w:val="20"/>
          <w:szCs w:val="20"/>
        </w:rPr>
        <w:t>(nel ruolo di Componente);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Sig. Berti Ezio </w:t>
      </w:r>
      <w:r>
        <w:rPr>
          <w:rFonts w:cs="Arial" w:ascii="Arial" w:hAnsi="Arial"/>
          <w:color w:val="000000"/>
          <w:sz w:val="20"/>
          <w:szCs w:val="20"/>
        </w:rPr>
        <w:t xml:space="preserve">(nel ruolo di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Componente</w:t>
      </w:r>
      <w:r>
        <w:rPr>
          <w:rFonts w:cs="Arial" w:ascii="Arial" w:hAnsi="Arial"/>
          <w:color w:val="000000"/>
          <w:sz w:val="20"/>
          <w:szCs w:val="20"/>
        </w:rPr>
        <w:t>);</w:t>
      </w:r>
    </w:p>
    <w:p>
      <w:pPr>
        <w:pStyle w:val="Normal"/>
        <w:numPr>
          <w:ilvl w:val="0"/>
          <w:numId w:val="1"/>
        </w:numPr>
        <w:spacing w:lineRule="auto" w:line="240" w:before="57" w:after="0"/>
        <w:ind w:left="363" w:hanging="363"/>
        <w:rPr>
          <w:color w:val="00000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 xml:space="preserve">Milena Zafarana </w:t>
      </w:r>
      <w:r>
        <w:rPr>
          <w:rFonts w:cs="Arial" w:ascii="Arial" w:hAnsi="Arial"/>
          <w:color w:val="000000"/>
          <w:sz w:val="20"/>
          <w:szCs w:val="20"/>
        </w:rPr>
        <w:t xml:space="preserve">(nel ruolo di segretaria verbalizzante </w:t>
      </w:r>
      <w:r>
        <w:rPr>
          <w:rFonts w:cs="Arial" w:ascii="Arial" w:hAnsi="Arial"/>
          <w:color w:val="000000"/>
          <w:sz w:val="20"/>
          <w:szCs w:val="20"/>
        </w:rPr>
        <w:t>supplente</w:t>
      </w:r>
      <w:r>
        <w:rPr>
          <w:rFonts w:cs="Arial" w:ascii="Arial" w:hAnsi="Arial"/>
          <w:color w:val="000000"/>
          <w:sz w:val="20"/>
          <w:szCs w:val="20"/>
        </w:rPr>
        <w:t>)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apertura di seduta, viene preso e dato atto che non sono presenti rappresentanti degli operatori economici.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PREMESSO CHE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/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in esecuzione dell'atto Determinazione numero </w:t>
      </w:r>
      <w:r>
        <w:rPr>
          <w:rFonts w:eastAsia="" w:cs="Arial" w:ascii="Arial" w:hAnsi="Arial"/>
          <w:b w:val="false"/>
          <w:bCs w:val="false"/>
          <w:color w:val="000000"/>
          <w:kern w:val="0"/>
          <w:sz w:val="20"/>
          <w:szCs w:val="20"/>
          <w:lang w:val="it-IT" w:eastAsia="it-IT" w:bidi="ar-SA"/>
        </w:rPr>
        <w:t xml:space="preserve">2695 </w:t>
      </w:r>
      <w:r>
        <w:rPr>
          <w:rFonts w:ascii="Arial" w:hAnsi="Arial"/>
          <w:b w:val="false"/>
          <w:bCs w:val="false"/>
          <w:sz w:val="18"/>
        </w:rPr>
        <w:t xml:space="preserve">del </w:t>
      </w:r>
      <w:r>
        <w:rPr>
          <w:rFonts w:ascii="Arial" w:hAnsi="Arial"/>
          <w:b w:val="false"/>
          <w:bCs w:val="false"/>
          <w:sz w:val="20"/>
        </w:rPr>
        <w:t>17/12/2024</w:t>
      </w:r>
      <w:r>
        <w:rPr>
          <w:rFonts w:cs="Arial" w:ascii="Arial" w:hAnsi="Arial"/>
          <w:sz w:val="20"/>
          <w:szCs w:val="20"/>
        </w:rPr>
        <w:t xml:space="preserve">, è stata indetta la procedura di affidamento in oggetto ai sensi del D.Lgs.36/2023 art.50 comma 1 lett.c), attraverso la piattaforma telematica </w:t>
      </w:r>
      <w:r>
        <w:rPr>
          <w:rFonts w:cs="Arial" w:ascii="Arial" w:hAnsi="Arial"/>
          <w:b/>
          <w:bCs/>
          <w:i/>
          <w:iCs/>
          <w:color w:val="000080"/>
          <w:sz w:val="20"/>
          <w:szCs w:val="20"/>
        </w:rPr>
        <w:t xml:space="preserve">TuttoGarePA disponibile all'indirizzo web:  </w:t>
      </w:r>
      <w:hyperlink r:id="rId3">
        <w:r>
          <w:rPr>
            <w:rStyle w:val="CollegamentoInternet"/>
            <w:rFonts w:cs="Calibri,BoldItalic" w:ascii="Calibri,BoldItalic" w:hAnsi="Calibri,BoldItalic"/>
            <w:b/>
            <w:bCs/>
            <w:i/>
            <w:iCs/>
            <w:color w:val="000080"/>
            <w:sz w:val="18"/>
            <w:szCs w:val="18"/>
          </w:rPr>
          <w:t>http://lccsiracusa.tuttogare.it</w:t>
        </w:r>
      </w:hyperlink>
      <w:r>
        <w:rPr>
          <w:rFonts w:cs="Calibri,BoldItalic" w:ascii="Calibri,BoldItalic" w:hAnsi="Calibri,BoldItalic"/>
          <w:b/>
          <w:bCs/>
          <w:i/>
          <w:iCs/>
          <w:color w:val="000080"/>
          <w:sz w:val="18"/>
          <w:szCs w:val="18"/>
        </w:rPr>
        <w:t xml:space="preserve"> ;</w:t>
      </w:r>
    </w:p>
    <w:p>
      <w:pPr>
        <w:pStyle w:val="Normal"/>
        <w:numPr>
          <w:ilvl w:val="0"/>
          <w:numId w:val="2"/>
        </w:numPr>
        <w:spacing w:lineRule="auto" w:line="240" w:before="57" w:after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disciplinare di gara sono state indicate le modalità di accesso ed utilizzo della piattaforma telematica garantendo a tutti gli interessati l'accesso libero, gratuito e indeterminato alla piattaforma medesima;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  <w:color w:val="000000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>il RUP, Responsabile Unico del Procedimento, è il Dott Giovanni Grimaldi (C.F. GRMGNN60A06G267Y).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LA COMMISSIONE PROCEDE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allo svolgimento e verbalizzazione delle fasi di gara di seguito riportate.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Premesso che sono state invitate a presentare, a mezzo della piattaforma TuttoGarePA,  le seguenti Imprese: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012"/>
        <w:gridCol w:w="254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GENCO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01989330855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01989330855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LINERA COSTRUZIONI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04940860879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04940860879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GEO R.A.S.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02498140876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02498140876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(EN)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B.C.S. COSTRUZIONI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02942960838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02942960838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D’ALBERTI GIUSEPPE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DLBGPP56H19F061</w:t>
            </w:r>
            <w:r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01825680810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(TP)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Standard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Accertato che hanno fatto pervenire a mezzo della piattaforma TuttoGarePA,la propria offerta le seguenti Imprese:</w:t>
      </w:r>
    </w:p>
    <w:p>
      <w:pPr>
        <w:pStyle w:val="Standard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tbl>
      <w:tblPr>
        <w:tblW w:w="10264" w:type="dxa"/>
        <w:jc w:val="left"/>
        <w:tblInd w:w="-58" w:type="dxa"/>
        <w:tblCellMar>
          <w:top w:w="0" w:type="dxa"/>
          <w:left w:w="30" w:type="dxa"/>
          <w:bottom w:w="0" w:type="dxa"/>
          <w:right w:w="30" w:type="dxa"/>
        </w:tblCellMar>
        <w:tblLook w:val="0000"/>
      </w:tblPr>
      <w:tblGrid>
        <w:gridCol w:w="450"/>
        <w:gridCol w:w="3012"/>
        <w:gridCol w:w="2546"/>
        <w:gridCol w:w="2247"/>
        <w:gridCol w:w="2009"/>
      </w:tblGrid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n.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C.F.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P.I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FFF00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PROVINCIA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GENCO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01989330855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01989330855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(CL)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LINERA COSTRUZIONI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04940860879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" w:cs="Calibri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" w:cs="Calibri" w:ascii="Times New Roman" w:hAnsi="Times New Roman" w:eastAsiaTheme="minorEastAsia"/>
                <w:color w:val="auto"/>
                <w:kern w:val="0"/>
                <w:sz w:val="22"/>
                <w:szCs w:val="22"/>
                <w:lang w:val="it-IT" w:eastAsia="it-IT" w:bidi="ar-SA"/>
              </w:rPr>
              <w:t>04940860879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(CT)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B.C.S. COSTRUZIONI S.R.L.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02942960838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02942960838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(ME)</w:t>
            </w:r>
          </w:p>
        </w:tc>
      </w:tr>
      <w:tr>
        <w:trPr>
          <w:trHeight w:val="127" w:hRule="atLeast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cs="Arial" w:ascii="Arial" w:hAnsi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D’ALBERTI GIUSEPPE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DLBGPP56H19F0611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01825680810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Times New Roman" w:hAnsi="Times New Roman"/>
                <w:color w:val="000000"/>
                <w:sz w:val="18"/>
                <w:szCs w:val="18"/>
              </w:rPr>
              <w:t>(TP)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ESITO VERIFICA DOCUMENTAZIONE AMMINISTRATIVA - AMMESSI/ESCLUSI</w:t>
      </w:r>
    </w:p>
    <w:p>
      <w:pPr>
        <w:pStyle w:val="Normal"/>
        <w:spacing w:lineRule="auto" w:line="240" w:before="0" w:after="0"/>
        <w:jc w:val="both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A seguito dell'esame dei documenti presentati dalle ditte  concorrenti nella busta amministrativa, si riporta l'esito dell'ammissione o esclusione alle successive fasi di gara: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sz w:val="20"/>
          <w:szCs w:val="20"/>
        </w:rPr>
      </w:pPr>
      <w:r>
        <w:rPr>
          <w:rFonts w:cs="Arial" w:ascii="Times New Roman" w:hAnsi="Times New Roman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sz w:val="16"/>
                <w:szCs w:val="16"/>
              </w:rPr>
              <w:t>Lotto/CIG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GENCO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B4D59522A9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LINERA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 w:val="false"/>
                <w:color w:val="000000"/>
                <w:kern w:val="2"/>
                <w:sz w:val="20"/>
                <w:szCs w:val="20"/>
                <w:lang w:eastAsia="zh-CN"/>
              </w:rPr>
              <w:t xml:space="preserve">CIG:  </w:t>
            </w: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B4D59522A9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B.C.S.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B4D59522A9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D’ALBERTI GIUSEPPE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20"/>
                <w:szCs w:val="20"/>
                <w:lang w:eastAsia="zh-CN"/>
              </w:rPr>
              <w:t xml:space="preserve">CIG: 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  <w:kern w:val="2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16"/>
                <w:szCs w:val="16"/>
                <w:lang w:eastAsia="zh-CN"/>
              </w:rPr>
              <w:t xml:space="preserve">  </w:t>
            </w:r>
            <w:r>
              <w:rPr>
                <w:rFonts w:eastAsia="" w:cs="Times New Roman" w:ascii="Times New Roman" w:hAnsi="Times New Roman"/>
                <w:b w:val="false"/>
                <w:bCs w:val="false"/>
                <w:i w:val="false"/>
                <w:iCs w:val="false"/>
                <w:color w:val="000000"/>
                <w:kern w:val="2"/>
                <w:sz w:val="20"/>
                <w:szCs w:val="20"/>
                <w:lang w:val="it-IT" w:eastAsia="zh-CN" w:bidi="ar-SA"/>
              </w:rPr>
              <w:t>B4D59522A9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16"/>
                <w:szCs w:val="16"/>
              </w:rPr>
              <w:t>Ammessa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A questo punto, la Commissione procede all’apertura dell’offerta  economica con il seguente esito: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10174" w:type="dxa"/>
        <w:jc w:val="left"/>
        <w:tblInd w:w="5" w:type="dxa"/>
        <w:tblCellMar>
          <w:top w:w="0" w:type="dxa"/>
          <w:left w:w="5" w:type="dxa"/>
          <w:bottom w:w="0" w:type="dxa"/>
          <w:right w:w="5" w:type="dxa"/>
        </w:tblCellMar>
        <w:tblLook w:val="0000"/>
      </w:tblPr>
      <w:tblGrid>
        <w:gridCol w:w="719"/>
        <w:gridCol w:w="3475"/>
        <w:gridCol w:w="1875"/>
        <w:gridCol w:w="4104"/>
      </w:tblGrid>
      <w:tr>
        <w:trPr/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N. plico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Operatore economico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RIBASSO %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Esito esame ammissione concorrente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color w:val="000000"/>
                <w:sz w:val="20"/>
                <w:szCs w:val="20"/>
              </w:rPr>
              <w:t>GENCO S.R.L.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 xml:space="preserve">-39,989%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it-IT" w:eastAsia="it-IT" w:bidi="ar-SA"/>
              </w:rPr>
              <w:t>Aggiudicatari</w:t>
            </w:r>
            <w:r>
              <w:rPr>
                <w:rFonts w:eastAsia="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it-IT" w:eastAsia="it-IT" w:bidi="ar-SA"/>
              </w:rPr>
              <w:t>a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/>
              <w:t>2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cs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B.C.S.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-32,073%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LINERA COSTRUZIONI S.R.L.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31,735%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  <w:tr>
        <w:trPr>
          <w:trHeight w:val="492" w:hRule="atLeast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D’ALBERTI GIUSEPPE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color w:val="000000"/>
                <w:sz w:val="16"/>
                <w:szCs w:val="16"/>
              </w:rPr>
              <w:t>-18,220%</w:t>
            </w:r>
          </w:p>
        </w:tc>
        <w:tc>
          <w:tcPr>
            <w:tcW w:w="4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IL PRESIDENTE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A questo punto, ha accertato che la ditta  concorrente e  aggiudicataria provvisoria, è l’impresa GENCO S.R.L.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 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P.I</w:t>
      </w:r>
      <w:r>
        <w:rPr>
          <w:rFonts w:cs="Arial" w:ascii="Times New Roman" w:hAnsi="Times New Roman"/>
          <w:bCs/>
          <w:color w:val="C9211E"/>
          <w:sz w:val="22"/>
          <w:szCs w:val="22"/>
        </w:rPr>
        <w:t xml:space="preserve">.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01989330855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, con sede legale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in Via Liguria, 3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–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93014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Mussomeli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>(CL), che ha offerto il ribasso del -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39,989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% sull’importo posto a base 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d’asta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soggetto a ribasso di € 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>499.564,66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per un importo di aggiudicazione di €.</w:t>
      </w:r>
      <w:r>
        <w:rPr>
          <w:rFonts w:eastAsia="" w:cs="Arial" w:ascii="Times New Roman" w:hAnsi="Times New Roman"/>
          <w:bCs/>
          <w:color w:val="000000"/>
          <w:kern w:val="0"/>
          <w:sz w:val="22"/>
          <w:szCs w:val="22"/>
          <w:lang w:val="it-IT" w:eastAsia="it-IT" w:bidi="ar-SA"/>
        </w:rPr>
        <w:t xml:space="preserve">306.680,01 compresi €. 6.886,26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  per oneri di sicurezza, oltre  le somme a disposizione dell’Amministrazione.</w:t>
      </w:r>
    </w:p>
    <w:p>
      <w:pPr>
        <w:pStyle w:val="Normal"/>
        <w:spacing w:lineRule="auto" w:line="240" w:before="0" w:after="0"/>
        <w:rPr>
          <w:rFonts w:ascii="Times New Roman" w:hAnsi="Times New Roman" w:cs="Arial"/>
          <w:bCs/>
          <w:color w:val="C9211E"/>
          <w:sz w:val="22"/>
          <w:szCs w:val="22"/>
        </w:rPr>
      </w:pPr>
      <w:r>
        <w:rPr>
          <w:rFonts w:cs="Arial" w:ascii="Times New Roman" w:hAnsi="Times New Roman"/>
          <w:bCs/>
          <w:color w:val="C9211E"/>
          <w:sz w:val="22"/>
          <w:szCs w:val="22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  <w:t xml:space="preserve">Il Presidente della Commissione, propone di aggiudicare provvisoriamente all’Impresa </w:t>
      </w:r>
      <w:r>
        <w:rPr>
          <w:rFonts w:cs="Arial" w:ascii="Times New Roman" w:hAnsi="Times New Roman"/>
          <w:bCs/>
          <w:color w:val="000000"/>
          <w:sz w:val="22"/>
          <w:szCs w:val="22"/>
        </w:rPr>
        <w:t xml:space="preserve">GENCO S.R.L. </w:t>
      </w:r>
      <w:r>
        <w:rPr>
          <w:rFonts w:cs="Arial" w:ascii="Times New Roman" w:hAnsi="Times New Roman"/>
          <w:color w:val="000000"/>
          <w:sz w:val="22"/>
          <w:szCs w:val="22"/>
        </w:rPr>
        <w:t>i lavori  e dispone di trasmettere gli atti di gara al RUP per i provvedimenti conseguenziali.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Arial"/>
          <w:color w:val="000000"/>
          <w:sz w:val="20"/>
          <w:szCs w:val="20"/>
        </w:rPr>
      </w:pPr>
      <w:r>
        <w:rPr>
          <w:rFonts w:cs="Arial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 xml:space="preserve">Del che si è redatto il presente processo verbale, che letto e confermato, si è chiuso alle ore </w:t>
      </w:r>
      <w:r>
        <w:rPr>
          <w:rFonts w:eastAsia="" w:cs="Arial" w:ascii="Times New Roman" w:hAnsi="Times New Roman"/>
          <w:color w:val="000000"/>
          <w:kern w:val="0"/>
          <w:sz w:val="22"/>
          <w:szCs w:val="22"/>
          <w:lang w:val="it-IT" w:eastAsia="it-IT" w:bidi="ar-SA"/>
        </w:rPr>
        <w:t>12.00</w:t>
      </w:r>
      <w:r>
        <w:rPr>
          <w:rFonts w:cs="Arial" w:ascii="Times New Roman" w:hAnsi="Times New Roman"/>
          <w:color w:val="000000"/>
          <w:sz w:val="22"/>
          <w:szCs w:val="22"/>
        </w:rPr>
        <w:t xml:space="preserve"> </w:t>
      </w:r>
      <w:r>
        <w:rPr>
          <w:rFonts w:cs="Arial" w:ascii="Times New Roman" w:hAnsi="Times New Roman"/>
          <w:sz w:val="22"/>
          <w:szCs w:val="22"/>
        </w:rPr>
        <w:t>del giorno, mese ed anno come sopra e si è sottoscritto come segue: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PRESIDENTE</w:t>
      </w:r>
    </w:p>
    <w:p>
      <w:pPr>
        <w:pStyle w:val="Normal"/>
        <w:spacing w:lineRule="auto" w:line="240" w:before="57" w:after="0"/>
        <w:jc w:val="both"/>
        <w:rPr>
          <w:color w:val="000000"/>
        </w:rPr>
      </w:pPr>
      <w:r>
        <w:rPr>
          <w:rFonts w:eastAsia="" w:cs="Arial" w:ascii="Arial" w:hAnsi="Arial"/>
          <w:color w:val="000000"/>
          <w:kern w:val="0"/>
          <w:sz w:val="20"/>
          <w:szCs w:val="20"/>
          <w:lang w:val="it-IT" w:eastAsia="it-IT" w:bidi="ar-SA"/>
        </w:rPr>
        <w:t>Dott. Salvatore Gangi</w:t>
      </w:r>
      <w:r>
        <w:rPr>
          <w:rFonts w:cs="Arial" w:ascii="Arial" w:hAnsi="Arial"/>
          <w:color w:val="000000"/>
          <w:sz w:val="20"/>
          <w:szCs w:val="20"/>
        </w:rPr>
        <w:t xml:space="preserve"> _________________________ 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 xml:space="preserve">I </w:t>
      </w:r>
      <w:r>
        <w:rPr>
          <w:rFonts w:eastAsia="" w:cs="Arial" w:ascii="Arial" w:hAnsi="Arial"/>
          <w:b/>
          <w:color w:val="000000"/>
          <w:kern w:val="0"/>
          <w:sz w:val="18"/>
          <w:szCs w:val="18"/>
          <w:lang w:val="it-IT" w:eastAsia="it-IT" w:bidi="ar-SA"/>
        </w:rPr>
        <w:t>COMPONENTI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</w:t>
      </w:r>
      <w:r>
        <w:rPr>
          <w:rFonts w:cs="Arial" w:ascii="Arial" w:hAnsi="Arial"/>
          <w:color w:val="000000"/>
          <w:sz w:val="18"/>
          <w:szCs w:val="18"/>
        </w:rPr>
        <w:t xml:space="preserve">Sig. 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 xml:space="preserve">Giuseppe Conte </w:t>
      </w:r>
      <w:r>
        <w:rPr>
          <w:rFonts w:cs="Arial" w:ascii="Arial" w:hAnsi="Arial"/>
          <w:color w:val="000000"/>
          <w:sz w:val="18"/>
          <w:szCs w:val="18"/>
        </w:rPr>
        <w:t>___________________________</w:t>
      </w:r>
    </w:p>
    <w:p>
      <w:pPr>
        <w:pStyle w:val="Normal"/>
        <w:spacing w:lineRule="auto" w:line="240" w:before="0" w:after="0"/>
        <w:rPr>
          <w:rFonts w:ascii="Arial" w:hAnsi="Arial"/>
          <w:color w:val="C9211E"/>
        </w:rPr>
      </w:pPr>
      <w:r>
        <w:rPr>
          <w:rFonts w:ascii="Arial" w:hAnsi="Arial"/>
          <w:color w:val="C9211E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C9211E"/>
        </w:rPr>
      </w:pPr>
      <w:r>
        <w:rPr>
          <w:rFonts w:cs="Arial" w:ascii="Arial" w:hAnsi="Arial"/>
          <w:color w:val="C9211E"/>
          <w:sz w:val="18"/>
          <w:szCs w:val="18"/>
        </w:rPr>
        <w:t xml:space="preserve">  </w:t>
      </w:r>
      <w:r>
        <w:rPr>
          <w:rFonts w:cs="Arial" w:ascii="Arial" w:hAnsi="Arial"/>
          <w:color w:val="000000"/>
          <w:sz w:val="18"/>
          <w:szCs w:val="18"/>
        </w:rPr>
        <w:t xml:space="preserve">Sig.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Ezio Berti</w:t>
      </w:r>
      <w:r>
        <w:rPr>
          <w:rFonts w:cs="Arial" w:ascii="Arial" w:hAnsi="Arial"/>
          <w:color w:val="000000"/>
          <w:sz w:val="18"/>
          <w:szCs w:val="18"/>
        </w:rPr>
        <w:t xml:space="preserve">  __________________________________</w:t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C9211E"/>
          <w:sz w:val="18"/>
          <w:szCs w:val="18"/>
        </w:rPr>
      </w:pPr>
      <w:r>
        <w:rPr>
          <w:rFonts w:cs="Arial" w:ascii="Arial" w:hAnsi="Arial"/>
          <w:color w:val="C9211E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b/>
          <w:color w:val="000000"/>
          <w:sz w:val="18"/>
          <w:szCs w:val="18"/>
        </w:rPr>
        <w:t>Il SEGRETARIO VERBALIZZANTE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color w:val="000000"/>
          <w:sz w:val="18"/>
          <w:szCs w:val="18"/>
        </w:rPr>
      </w:pPr>
      <w:r>
        <w:rPr>
          <w:rFonts w:cs="Arial" w:ascii="Arial" w:hAnsi="Arial"/>
          <w:b/>
          <w:color w:val="000000"/>
          <w:sz w:val="18"/>
          <w:szCs w:val="18"/>
        </w:rPr>
      </w:r>
    </w:p>
    <w:p>
      <w:pPr>
        <w:pStyle w:val="Normal"/>
        <w:spacing w:lineRule="auto" w:line="240" w:before="0" w:after="0"/>
        <w:rPr>
          <w:color w:val="000000"/>
        </w:rPr>
      </w:pPr>
      <w:r>
        <w:rPr>
          <w:rFonts w:cs="Arial" w:ascii="Arial" w:hAnsi="Arial"/>
          <w:color w:val="000000"/>
          <w:sz w:val="18"/>
          <w:szCs w:val="18"/>
        </w:rPr>
        <w:t xml:space="preserve">  </w:t>
      </w:r>
      <w:r>
        <w:rPr>
          <w:rFonts w:cs="Arial" w:ascii="Arial" w:hAnsi="Arial"/>
          <w:color w:val="000000"/>
          <w:sz w:val="18"/>
          <w:szCs w:val="18"/>
        </w:rPr>
        <w:t xml:space="preserve">Sig.ra </w:t>
      </w:r>
      <w:r>
        <w:rPr>
          <w:rFonts w:eastAsia="" w:cs="Arial" w:ascii="Arial" w:hAnsi="Arial"/>
          <w:color w:val="000000"/>
          <w:kern w:val="0"/>
          <w:sz w:val="18"/>
          <w:szCs w:val="18"/>
          <w:lang w:val="it-IT" w:eastAsia="it-IT" w:bidi="ar-SA"/>
        </w:rPr>
        <w:t>Milena Zafarana</w:t>
      </w:r>
      <w:r>
        <w:rPr>
          <w:rFonts w:cs="Arial" w:ascii="Arial" w:hAnsi="Arial"/>
          <w:color w:val="000000"/>
          <w:sz w:val="18"/>
          <w:szCs w:val="18"/>
        </w:rPr>
        <w:t xml:space="preserve"> ____________________________</w:t>
      </w:r>
    </w:p>
    <w:sectPr>
      <w:type w:val="nextPage"/>
      <w:pgSz w:w="11906" w:h="16838"/>
      <w:pgMar w:left="850" w:right="850" w:header="0" w:top="1135" w:footer="0" w:bottom="85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tylus BT">
    <w:charset w:val="00"/>
    <w:family w:val="roman"/>
    <w:pitch w:val="variable"/>
  </w:font>
  <w:font w:name="ChelthmITC Bk BT">
    <w:charset w:val="00"/>
    <w:family w:val="roman"/>
    <w:pitch w:val="variable"/>
  </w:font>
  <w:font w:name="Bell MT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chitect">
    <w:charset w:val="00"/>
    <w:family w:val="roman"/>
    <w:pitch w:val="variable"/>
  </w:font>
  <w:font w:name="TimesNewRomanPSMT">
    <w:charset w:val="00"/>
    <w:family w:val="roman"/>
    <w:pitch w:val="variable"/>
  </w:font>
  <w:font w:name="Calibri">
    <w:altName w:val="BoldItalic"/>
    <w:charset w:val="00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Ÿ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10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uiPriority="11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uiPriority="59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4b0db5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" w:cs="Calibri" w:asciiTheme="minorHAns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4b0db5"/>
    <w:pPr>
      <w:spacing w:lineRule="auto" w:line="240" w:before="0"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qFormat/>
    <w:rsid w:val="004b0db5"/>
    <w:pPr>
      <w:spacing w:lineRule="auto" w:line="240" w:before="0" w:after="0"/>
      <w:ind w:left="576" w:hanging="576"/>
      <w:jc w:val="both"/>
      <w:outlineLvl w:val="1"/>
    </w:pPr>
    <w:rPr>
      <w:rFonts w:ascii="ChelthmITC Bk BT" w:hAnsi="ChelthmITC Bk BT" w:cs="ChelthmITC Bk BT"/>
      <w:b/>
      <w:bCs/>
      <w:sz w:val="24"/>
      <w:szCs w:val="24"/>
      <w:u w:val="single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4b0db5"/>
    <w:pPr>
      <w:spacing w:lineRule="exact" w:line="283" w:before="0" w:after="0"/>
      <w:ind w:left="720" w:hanging="720"/>
      <w:jc w:val="center"/>
      <w:outlineLvl w:val="2"/>
    </w:pPr>
    <w:rPr>
      <w:rFonts w:ascii="ChelthmITC Bk BT" w:hAnsi="ChelthmITC Bk BT" w:cs="ChelthmITC Bk BT"/>
      <w:i/>
      <w:iCs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4b0db5"/>
    <w:pPr>
      <w:spacing w:lineRule="auto" w:line="240" w:before="0" w:after="0"/>
      <w:ind w:left="864" w:hanging="864"/>
      <w:jc w:val="center"/>
      <w:outlineLvl w:val="3"/>
    </w:pPr>
    <w:rPr>
      <w:rFonts w:ascii="Bell MT" w:hAnsi="Bell MT" w:cs="Bell MT"/>
      <w:i/>
      <w:iCs/>
      <w:sz w:val="20"/>
      <w:szCs w:val="20"/>
    </w:rPr>
  </w:style>
  <w:style w:type="paragraph" w:styleId="Titolo5">
    <w:name w:val="Heading 5"/>
    <w:basedOn w:val="Normal"/>
    <w:next w:val="Normal"/>
    <w:link w:val="Titolo5Carattere"/>
    <w:uiPriority w:val="99"/>
    <w:qFormat/>
    <w:rsid w:val="004b0db5"/>
    <w:pPr>
      <w:spacing w:lineRule="auto" w:line="240" w:before="0" w:after="0"/>
      <w:ind w:left="1008" w:hanging="1008"/>
      <w:jc w:val="both"/>
      <w:outlineLvl w:val="4"/>
    </w:pPr>
    <w:rPr>
      <w:rFonts w:ascii="Bell MT" w:hAnsi="Bell MT" w:cs="Bell MT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4b0db5"/>
    <w:pPr>
      <w:spacing w:lineRule="auto" w:line="240" w:before="0" w:after="0"/>
      <w:ind w:left="1152" w:hanging="1152"/>
      <w:jc w:val="center"/>
      <w:outlineLvl w:val="5"/>
    </w:pPr>
    <w:rPr>
      <w:rFonts w:ascii="ChelthmITC Bk BT" w:hAnsi="ChelthmITC Bk BT" w:cs="ChelthmITC Bk BT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4b0db5"/>
    <w:rPr>
      <w:rFonts w:ascii="Cambria" w:hAnsi="Cambria" w:cs="Cambria"/>
      <w:b/>
      <w:bCs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i/>
      <w:iCs/>
      <w:sz w:val="28"/>
      <w:szCs w:val="28"/>
    </w:rPr>
  </w:style>
  <w:style w:type="character" w:styleId="Titolo3Carattere" w:customStyle="1">
    <w:name w:val="Titolo 3 Carattere"/>
    <w:basedOn w:val="DefaultParagraphFont"/>
    <w:link w:val="Titolo3"/>
    <w:uiPriority w:val="9"/>
    <w:semiHidden/>
    <w:qFormat/>
    <w:locked/>
    <w:rsid w:val="004b0db5"/>
    <w:rPr>
      <w:rFonts w:ascii="Cambria" w:hAnsi="Cambria" w:eastAsia="" w:cs="Times New Roman" w:asciiTheme="majorHAnsi" w:eastAsiaTheme="majorEastAsia" w:hAnsiTheme="majorHAnsi"/>
      <w:b/>
      <w:bCs/>
      <w:sz w:val="26"/>
      <w:szCs w:val="26"/>
    </w:rPr>
  </w:style>
  <w:style w:type="character" w:styleId="Titolo4Carattere" w:customStyle="1">
    <w:name w:val="Titolo 4 Carattere"/>
    <w:basedOn w:val="DefaultParagraphFont"/>
    <w:link w:val="Titolo4"/>
    <w:uiPriority w:val="9"/>
    <w:semiHidden/>
    <w:qFormat/>
    <w:locked/>
    <w:rsid w:val="004b0db5"/>
    <w:rPr>
      <w:rFonts w:cs="Times New Roman"/>
      <w:b/>
      <w:bCs/>
      <w:sz w:val="28"/>
      <w:szCs w:val="28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locked/>
    <w:rsid w:val="004b0db5"/>
    <w:rPr>
      <w:rFonts w:cs="Times New Roman"/>
      <w:b/>
      <w:bCs/>
      <w:i/>
      <w:iCs/>
      <w:sz w:val="26"/>
      <w:szCs w:val="26"/>
    </w:rPr>
  </w:style>
  <w:style w:type="character" w:styleId="Titolo6Carattere" w:customStyle="1">
    <w:name w:val="Titolo 6 Carattere"/>
    <w:basedOn w:val="DefaultParagraphFont"/>
    <w:link w:val="Titolo6"/>
    <w:uiPriority w:val="9"/>
    <w:semiHidden/>
    <w:qFormat/>
    <w:locked/>
    <w:rsid w:val="004b0db5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qFormat/>
    <w:rsid w:val="004b0db5"/>
    <w:rPr>
      <w:rFonts w:cs="Times New Roman"/>
      <w:sz w:val="22"/>
    </w:rPr>
  </w:style>
  <w:style w:type="character" w:styleId="CollegamentoInternet">
    <w:name w:val="Collegamento Internet"/>
    <w:basedOn w:val="DefaultParagraphFont"/>
    <w:uiPriority w:val="99"/>
    <w:rsid w:val="004b0db5"/>
    <w:rPr>
      <w:rFonts w:cs="Times New Roman"/>
      <w:color w:val="0000FF"/>
      <w:sz w:val="22"/>
      <w:u w:val="single"/>
    </w:rPr>
  </w:style>
  <w:style w:type="character" w:styleId="CollegamentoInternetvisitato">
    <w:name w:val="Collegamento Internet visitato"/>
    <w:basedOn w:val="DefaultParagraphFont"/>
    <w:uiPriority w:val="99"/>
    <w:rsid w:val="004b0db5"/>
    <w:rPr>
      <w:rFonts w:cs="Times New Roman"/>
      <w:color w:val="800080"/>
      <w:sz w:val="22"/>
      <w:u w:val="single"/>
    </w:rPr>
  </w:style>
  <w:style w:type="character" w:styleId="Richiamoallanotaapidipagina">
    <w:name w:val="Richiamo alla nota a piè di pagina"/>
    <w:rPr>
      <w:rFonts w:cs="Times New Roman"/>
      <w:sz w:val="22"/>
      <w:szCs w:val="22"/>
      <w:vertAlign w:val="superscript"/>
    </w:rPr>
  </w:style>
  <w:style w:type="character" w:styleId="FootnoteCharacters">
    <w:name w:val="Foot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Richiamoallanotadichiusura">
    <w:name w:val="Richiamo alla nota di chiusura"/>
    <w:rPr>
      <w:rFonts w:cs="Times New Roman"/>
      <w:sz w:val="22"/>
      <w:szCs w:val="22"/>
      <w:vertAlign w:val="superscript"/>
    </w:rPr>
  </w:style>
  <w:style w:type="character" w:styleId="EndnoteCharacters">
    <w:name w:val="Endnote Characters"/>
    <w:basedOn w:val="DefaultParagraphFont"/>
    <w:uiPriority w:val="99"/>
    <w:qFormat/>
    <w:rsid w:val="004b0db5"/>
    <w:rPr>
      <w:rFonts w:cs="Times New Roman"/>
      <w:sz w:val="22"/>
      <w:szCs w:val="22"/>
      <w:vertAlign w:val="superscript"/>
    </w:rPr>
  </w:style>
  <w:style w:type="character" w:styleId="CorpodeltestoCarattere1" w:customStyle="1">
    <w:name w:val="Corpo del testo Carattere1"/>
    <w:basedOn w:val="DefaultParagraphFont"/>
    <w:link w:val="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locked/>
    <w:rsid w:val="004b0db5"/>
    <w:rPr>
      <w:rFonts w:ascii="Calibri" w:hAnsi="Calibri" w:cs="Calibri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2Carattere" w:customStyle="1">
    <w:name w:val="Rientro corpo del testo 2 Carattere"/>
    <w:basedOn w:val="DefaultParagraphFont"/>
    <w:link w:val="Rientro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Rientrocorpodeltesto3Carattere" w:customStyle="1">
    <w:name w:val="Rientro corpo del testo 3 Carattere"/>
    <w:basedOn w:val="DefaultParagraphFont"/>
    <w:link w:val="Rientrocorpodeltesto3"/>
    <w:uiPriority w:val="99"/>
    <w:semiHidden/>
    <w:qFormat/>
    <w:locked/>
    <w:rsid w:val="004b0db5"/>
    <w:rPr>
      <w:rFonts w:ascii="Calibri" w:hAnsi="Calibri" w:cs="Calibri"/>
      <w:sz w:val="16"/>
      <w:szCs w:val="16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locked/>
    <w:rsid w:val="004b0db5"/>
    <w:rPr>
      <w:rFonts w:ascii="Calibri" w:hAnsi="Calibri" w:cs="Calibri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locked/>
    <w:rsid w:val="004b0db5"/>
    <w:rPr>
      <w:rFonts w:ascii="Calibri" w:hAnsi="Calibri" w:cs="Calibri"/>
    </w:rPr>
  </w:style>
  <w:style w:type="character" w:styleId="TestonotaapidipaginaCarattere" w:customStyle="1">
    <w:name w:val="Testo nota a piè di pagina Carattere"/>
    <w:basedOn w:val="DefaultParagraphFont"/>
    <w:link w:val="Testonotaapidipagin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b0db5"/>
    <w:rPr>
      <w:rFonts w:ascii="Tahoma" w:hAnsi="Tahoma" w:cs="Tahoma"/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locked/>
    <w:rsid w:val="004b0db5"/>
    <w:rPr>
      <w:rFonts w:ascii="Calibri" w:hAnsi="Calibri" w:cs="Calibri"/>
      <w:b/>
      <w:bCs/>
      <w:sz w:val="20"/>
      <w:szCs w:val="20"/>
    </w:rPr>
  </w:style>
  <w:style w:type="character" w:styleId="Annotationreference">
    <w:name w:val="annotation reference"/>
    <w:basedOn w:val="DefaultParagraphFont"/>
    <w:uiPriority w:val="99"/>
    <w:qFormat/>
    <w:rsid w:val="004b0db5"/>
    <w:rPr>
      <w:rFonts w:cs="Times New Roman"/>
      <w:sz w:val="16"/>
      <w:szCs w:val="16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locked/>
    <w:rsid w:val="004b0db5"/>
    <w:rPr>
      <w:rFonts w:ascii="Calibri" w:hAnsi="Calibri" w:cs="Calibri"/>
      <w:sz w:val="20"/>
      <w:szCs w:val="20"/>
    </w:rPr>
  </w:style>
  <w:style w:type="character" w:styleId="Strong">
    <w:name w:val="Strong"/>
    <w:basedOn w:val="DefaultParagraphFont"/>
    <w:uiPriority w:val="99"/>
    <w:qFormat/>
    <w:rsid w:val="004b0db5"/>
    <w:rPr>
      <w:rFonts w:cs="Times New Roman"/>
      <w:b/>
      <w:bCs/>
      <w:sz w:val="22"/>
      <w:szCs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deltestoCarattere1"/>
    <w:uiPriority w:val="99"/>
    <w:rsid w:val="004b0db5"/>
    <w:pPr>
      <w:spacing w:lineRule="exact" w:line="259" w:before="0" w:after="0"/>
      <w:jc w:val="both"/>
    </w:pPr>
    <w:rPr>
      <w:rFonts w:ascii="ChelthmITC Bk BT" w:hAnsi="ChelthmITC Bk BT" w:cs="ChelthmITC Bk BT"/>
      <w:sz w:val="26"/>
      <w:szCs w:val="26"/>
    </w:rPr>
  </w:style>
  <w:style w:type="paragraph" w:styleId="Elenco">
    <w:name w:val="List"/>
    <w:basedOn w:val="Corpodeltesto"/>
    <w:uiPriority w:val="99"/>
    <w:rsid w:val="004b0db5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WW8Num2z0" w:customStyle="1">
    <w:name w:val="WW8Num2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AbsatzStandardschriftart" w:customStyle="1">
    <w:name w:val="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" w:customStyle="1">
    <w:name w:val="WW-Absatz-Standardschriftar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0" w:customStyle="1">
    <w:name w:val="WW8Num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Carpredefinitoparagrafo2" w:customStyle="1">
    <w:name w:val="Car. predefinito paragraf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AbsatzStandardschriftart1" w:customStyle="1">
    <w:name w:val="WW-Absatz-Standardschriftart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z0" w:customStyle="1">
    <w:name w:val="WW8Num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1" w:customStyle="1">
    <w:name w:val="WW8Num2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z2" w:customStyle="1">
    <w:name w:val="WW8Num2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1" w:customStyle="1">
    <w:name w:val="WW8Num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3z2" w:customStyle="1">
    <w:name w:val="WW8Num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4z0" w:customStyle="1">
    <w:name w:val="WW8Num4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5z0" w:customStyle="1">
    <w:name w:val="WW8Num5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6z0" w:customStyle="1">
    <w:name w:val="WW8Num6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0z0" w:customStyle="1">
    <w:name w:val="WW8Num10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0" w:customStyle="1">
    <w:name w:val="WW8Num13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1" w:customStyle="1">
    <w:name w:val="WW8Num13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2" w:customStyle="1">
    <w:name w:val="WW8Num13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3z3" w:customStyle="1">
    <w:name w:val="WW8Num13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7z0" w:customStyle="1">
    <w:name w:val="WW8Num17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1" w:customStyle="1">
    <w:name w:val="WW8Num18z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2" w:customStyle="1">
    <w:name w:val="WW8Num18z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Wingdings" w:hAnsi="Wingdings" w:eastAsia="" w:cs="Wingdings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8z3" w:customStyle="1">
    <w:name w:val="WW8Num18z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Symbol" w:hAnsi="Symbol" w:eastAsia="" w:cs="Symbo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19z0" w:customStyle="1">
    <w:name w:val="WW8Num19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WW8Num21z0" w:customStyle="1">
    <w:name w:val="WW8Num21z0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b/>
      <w:bCs/>
      <w:color w:val="auto"/>
      <w:kern w:val="0"/>
      <w:sz w:val="22"/>
      <w:szCs w:val="22"/>
      <w:lang w:val="it-IT" w:eastAsia="it-IT" w:bidi="ar-SA"/>
    </w:rPr>
  </w:style>
  <w:style w:type="paragraph" w:styleId="Carpredefinitoparagrafo1" w:customStyle="1">
    <w:name w:val="Car. predefinito paragraf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Rimandocommento1" w:customStyle="1">
    <w:name w:val="Rimando commento1"/>
    <w:basedOn w:val="Carpredefinitoparagrafo1"/>
    <w:uiPriority w:val="99"/>
    <w:qFormat/>
    <w:rsid w:val="004b0db5"/>
    <w:pPr/>
    <w:rPr>
      <w:sz w:val="16"/>
      <w:szCs w:val="16"/>
    </w:rPr>
  </w:style>
  <w:style w:type="paragraph" w:styleId="Caratteredellanota" w:customStyle="1">
    <w:name w:val="Carattere della nota"/>
    <w:basedOn w:val="Carpredefinitoparagrafo1"/>
    <w:uiPriority w:val="99"/>
    <w:qFormat/>
    <w:rsid w:val="004b0db5"/>
    <w:pPr/>
    <w:rPr>
      <w:vertAlign w:val="superscript"/>
    </w:rPr>
  </w:style>
  <w:style w:type="paragraph" w:styleId="Rimandocommento2" w:customStyle="1">
    <w:name w:val="Rimando commento2"/>
    <w:basedOn w:val="Carpredefinitoparagrafo2"/>
    <w:uiPriority w:val="99"/>
    <w:qFormat/>
    <w:rsid w:val="004b0db5"/>
    <w:pPr/>
    <w:rPr>
      <w:sz w:val="16"/>
      <w:szCs w:val="16"/>
    </w:rPr>
  </w:style>
  <w:style w:type="paragraph" w:styleId="Caratterenotadichiusura" w:customStyle="1">
    <w:name w:val="Carattere nota di chiusur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2"/>
      <w:szCs w:val="22"/>
      <w:lang w:val="it-IT" w:eastAsia="it-IT" w:bidi="ar-SA"/>
    </w:rPr>
  </w:style>
  <w:style w:type="paragraph" w:styleId="Intestazione2" w:customStyle="1">
    <w:name w:val="Intestazione2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CorpodeltestoCarattere" w:customStyle="1">
    <w:name w:val="Corpo del testo Carattere"/>
    <w:basedOn w:val="Normal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Didascalia2" w:customStyle="1">
    <w:name w:val="Didascalia2"/>
    <w:uiPriority w:val="99"/>
    <w:qFormat/>
    <w:rsid w:val="004b0db5"/>
    <w:pPr>
      <w:widowControl w:val="false"/>
      <w:suppressAutoHyphens w:val="true"/>
      <w:bidi w:val="0"/>
      <w:spacing w:lineRule="auto" w:line="240" w:before="120" w:after="120"/>
      <w:jc w:val="left"/>
    </w:pPr>
    <w:rPr>
      <w:rFonts w:ascii="ChelthmITC Bk BT" w:hAnsi="ChelthmITC Bk BT" w:eastAsia="" w:cs="ChelthmITC Bk BT" w:eastAsiaTheme="minorEastAsia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next w:val="Corpodeltes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Arial" w:hAnsi="Arial" w:eastAsia="" w:cs="Arial" w:eastAsiaTheme="minorEastAsia"/>
      <w:color w:val="auto"/>
      <w:kern w:val="0"/>
      <w:sz w:val="28"/>
      <w:szCs w:val="28"/>
      <w:lang w:val="it-IT" w:eastAsia="it-IT" w:bidi="ar-SA"/>
    </w:rPr>
  </w:style>
  <w:style w:type="paragraph" w:styleId="Didascalia1" w:customStyle="1">
    <w:name w:val="Didascalia1"/>
    <w:uiPriority w:val="99"/>
    <w:qFormat/>
    <w:rsid w:val="004b0db5"/>
    <w:pPr>
      <w:widowControl w:val="false"/>
      <w:suppressAutoHyphens w:val="true"/>
      <w:bidi w:val="0"/>
      <w:spacing w:lineRule="auto" w:line="240" w:before="240" w:after="0"/>
      <w:jc w:val="center"/>
    </w:pPr>
    <w:rPr>
      <w:rFonts w:ascii="Architect" w:hAnsi="Architect" w:eastAsia="" w:cs="Architect" w:eastAsiaTheme="minorEastAsia"/>
      <w:smallCaps/>
      <w:color w:val="auto"/>
      <w:kern w:val="0"/>
      <w:sz w:val="32"/>
      <w:szCs w:val="32"/>
      <w:lang w:val="it-IT" w:eastAsia="it-IT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Pidipagina">
    <w:name w:val="Footer"/>
    <w:basedOn w:val="Normal"/>
    <w:link w:val="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rticoloCapitolato" w:customStyle="1">
    <w:name w:val="Articolo Capitolat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both"/>
    </w:pPr>
    <w:rPr>
      <w:rFonts w:ascii="ChelthmITC Bk BT" w:hAnsi="ChelthmITC Bk BT" w:eastAsia="" w:cs="ChelthmITC Bk BT" w:eastAsiaTheme="minorEastAsia"/>
      <w:b/>
      <w:bCs/>
      <w:i/>
      <w:iCs/>
      <w:color w:val="auto"/>
      <w:kern w:val="0"/>
      <w:sz w:val="20"/>
      <w:szCs w:val="20"/>
      <w:lang w:val="it-IT" w:eastAsia="it-IT" w:bidi="ar-SA"/>
    </w:rPr>
  </w:style>
  <w:style w:type="paragraph" w:styleId="Prezzo" w:customStyle="1">
    <w:name w:val="Prezzo"/>
    <w:uiPriority w:val="99"/>
    <w:qFormat/>
    <w:rsid w:val="004b0db5"/>
    <w:pPr>
      <w:widowControl w:val="false"/>
      <w:suppressAutoHyphens w:val="true"/>
      <w:bidi w:val="0"/>
      <w:spacing w:lineRule="auto" w:line="240" w:before="240" w:after="12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orpodeltesto21" w:customStyle="1">
    <w:name w:val="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Rientrocorpodeltesto31" w:customStyle="1">
    <w:name w:val="Rientro corpo del testo 3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108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BodyTextIndent2">
    <w:name w:val="Body Text Indent 2"/>
    <w:basedOn w:val="Normal"/>
    <w:link w:val="Rientrocorpodeltesto2Carattere"/>
    <w:uiPriority w:val="99"/>
    <w:qFormat/>
    <w:rsid w:val="004b0db5"/>
    <w:pPr>
      <w:spacing w:lineRule="auto" w:line="240" w:before="0" w:after="0"/>
      <w:ind w:left="360" w:hanging="0"/>
      <w:jc w:val="both"/>
    </w:pPr>
    <w:rPr>
      <w:rFonts w:ascii="Arial" w:hAnsi="Arial" w:cs="Arial"/>
      <w:sz w:val="24"/>
      <w:szCs w:val="24"/>
    </w:rPr>
  </w:style>
  <w:style w:type="paragraph" w:styleId="BodyTextIndent3">
    <w:name w:val="Body Text Indent 3"/>
    <w:basedOn w:val="Normal"/>
    <w:link w:val="Rientrocorpodeltesto3Carattere"/>
    <w:uiPriority w:val="99"/>
    <w:qFormat/>
    <w:rsid w:val="004b0db5"/>
    <w:pPr>
      <w:spacing w:lineRule="auto" w:line="240" w:before="0" w:after="0"/>
      <w:ind w:left="426" w:hanging="0"/>
      <w:jc w:val="both"/>
    </w:pPr>
    <w:rPr>
      <w:rFonts w:ascii="ChelthmITC Bk BT" w:hAnsi="ChelthmITC Bk BT" w:cs="ChelthmITC Bk BT"/>
      <w:sz w:val="24"/>
      <w:szCs w:val="24"/>
    </w:rPr>
  </w:style>
  <w:style w:type="paragraph" w:styleId="Corpodeltesto31" w:customStyle="1">
    <w:name w:val="Corpo del testo 31"/>
    <w:uiPriority w:val="99"/>
    <w:qFormat/>
    <w:rsid w:val="004b0db5"/>
    <w:pPr>
      <w:widowControl w:val="false"/>
      <w:suppressAutoHyphens w:val="true"/>
      <w:bidi w:val="0"/>
      <w:spacing w:lineRule="exact" w:line="259" w:before="0" w:after="0"/>
      <w:jc w:val="both"/>
    </w:pPr>
    <w:rPr>
      <w:rFonts w:ascii="ChelthmITC Bk BT" w:hAnsi="ChelthmITC Bk BT" w:eastAsia="" w:cs="ChelthmITC Bk BT" w:eastAsiaTheme="minorEastAsia"/>
      <w:b/>
      <w:bCs/>
      <w:color w:val="auto"/>
      <w:kern w:val="0"/>
      <w:sz w:val="24"/>
      <w:szCs w:val="24"/>
      <w:lang w:val="it-IT" w:eastAsia="it-IT" w:bidi="ar-SA"/>
    </w:rPr>
  </w:style>
  <w:style w:type="paragraph" w:styleId="Rientrocorpodeltesto21" w:customStyle="1">
    <w:name w:val="Rientro corpo del testo 2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ind w:left="720" w:hanging="0"/>
      <w:jc w:val="both"/>
    </w:pPr>
    <w:rPr>
      <w:rFonts w:ascii="ChelthmITC Bk BT" w:hAnsi="ChelthmITC Bk BT" w:eastAsia="" w:cs="ChelthmITC Bk BT" w:eastAsiaTheme="minorEastAsia"/>
      <w:color w:val="auto"/>
      <w:kern w:val="0"/>
      <w:sz w:val="24"/>
      <w:szCs w:val="24"/>
      <w:lang w:val="it-IT" w:eastAsia="it-IT" w:bidi="ar-SA"/>
    </w:rPr>
  </w:style>
  <w:style w:type="paragraph" w:styleId="Testocommento1" w:customStyle="1">
    <w:name w:val="Testo commento1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Rientrocorpodeltesto">
    <w:name w:val="Body Text Indent"/>
    <w:basedOn w:val="Normal"/>
    <w:link w:val="RientrocorpodeltestoCarattere"/>
    <w:uiPriority w:val="99"/>
    <w:rsid w:val="004b0db5"/>
    <w:pPr>
      <w:spacing w:lineRule="auto" w:line="240" w:before="0" w:after="0"/>
      <w:ind w:left="792" w:hanging="0"/>
      <w:jc w:val="both"/>
    </w:pPr>
    <w:rPr>
      <w:rFonts w:ascii="Bell MT" w:hAnsi="Bell MT" w:cs="Bell MT"/>
      <w:sz w:val="20"/>
      <w:szCs w:val="20"/>
    </w:rPr>
  </w:style>
  <w:style w:type="paragraph" w:styleId="Titolodisicplinaregara" w:customStyle="1">
    <w:name w:val="Titolo disicplinare gara"/>
    <w:basedOn w:val="Titolo2"/>
    <w:uiPriority w:val="99"/>
    <w:qFormat/>
    <w:rsid w:val="004b0db5"/>
    <w:pPr>
      <w:spacing w:before="360" w:after="120"/>
      <w:ind w:left="0" w:hanging="0"/>
    </w:pPr>
    <w:rPr>
      <w:rFonts w:ascii="Bell MT" w:hAnsi="Bell MT" w:cs="Bell MT"/>
      <w:sz w:val="20"/>
      <w:szCs w:val="20"/>
      <w:u w:val="none"/>
    </w:rPr>
  </w:style>
  <w:style w:type="paragraph" w:styleId="Sche22" w:customStyle="1">
    <w:name w:val="sche2_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23" w:customStyle="1">
    <w:name w:val="sche2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righ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Sche3" w:customStyle="1">
    <w:name w:val="sche_3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BodyText2">
    <w:name w:val="Body Text 2"/>
    <w:basedOn w:val="Normal"/>
    <w:link w:val="Corpodeltesto2Carattere"/>
    <w:uiPriority w:val="99"/>
    <w:qFormat/>
    <w:rsid w:val="004b0db5"/>
    <w:pPr>
      <w:spacing w:lineRule="atLeast" w:line="360" w:before="0" w:after="0"/>
      <w:ind w:left="425" w:hanging="0"/>
      <w:jc w:val="both"/>
    </w:pPr>
    <w:rPr>
      <w:rFonts w:ascii="Arial" w:hAnsi="Arial" w:cs="Arial"/>
      <w:sz w:val="20"/>
      <w:szCs w:val="20"/>
    </w:rPr>
  </w:style>
  <w:style w:type="paragraph" w:styleId="Sche4" w:customStyle="1">
    <w:name w:val="sche_4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Centrato" w:customStyle="1">
    <w:name w:val="centrato"/>
    <w:basedOn w:val="Titolo4"/>
    <w:uiPriority w:val="99"/>
    <w:qFormat/>
    <w:rsid w:val="004b0db5"/>
    <w:pPr>
      <w:spacing w:before="120" w:after="120"/>
      <w:ind w:left="0" w:hanging="0"/>
    </w:pPr>
    <w:rPr>
      <w:rFonts w:ascii="ChelthmITC Bk BT" w:hAnsi="ChelthmITC Bk BT" w:cs="ChelthmITC Bk BT"/>
      <w:b/>
      <w:bCs/>
      <w:i w:val="false"/>
      <w:iCs w:val="false"/>
      <w:sz w:val="24"/>
      <w:szCs w:val="24"/>
    </w:rPr>
  </w:style>
  <w:style w:type="paragraph" w:styleId="Notaapidipagina">
    <w:name w:val="Footnote Text"/>
    <w:basedOn w:val="Normal"/>
    <w:link w:val="TestonotaapidipaginaCarattere"/>
    <w:uiPriority w:val="99"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Mappadocumento1" w:customStyle="1">
    <w:name w:val="Mappa documento1"/>
    <w:uiPriority w:val="99"/>
    <w:qFormat/>
    <w:rsid w:val="004b0db5"/>
    <w:pPr>
      <w:widowControl w:val="false"/>
      <w:shd w:val="clear" w:color="000080" w:fill="000080"/>
      <w:suppressAutoHyphens w:val="tru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link w:val="TestofumettoCarattere"/>
    <w:uiPriority w:val="99"/>
    <w:qFormat/>
    <w:rsid w:val="004b0d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4b0db5"/>
    <w:pPr>
      <w:spacing w:lineRule="auto" w:line="240" w:before="0" w:after="0"/>
    </w:pPr>
    <w:rPr>
      <w:rFonts w:ascii="ChelthmITC Bk BT" w:hAnsi="ChelthmITC Bk BT" w:cs="ChelthmITC Bk BT"/>
      <w:sz w:val="20"/>
      <w:szCs w:val="20"/>
    </w:rPr>
  </w:style>
  <w:style w:type="paragraph" w:styleId="Annotationsubject">
    <w:name w:val="annotation subject"/>
    <w:basedOn w:val="Testocommento1"/>
    <w:next w:val="Testocommento1"/>
    <w:link w:val="SoggettocommentoCarattere"/>
    <w:uiPriority w:val="99"/>
    <w:qFormat/>
    <w:rsid w:val="004b0db5"/>
    <w:pPr/>
    <w:rPr>
      <w:b/>
      <w:bCs/>
    </w:rPr>
  </w:style>
  <w:style w:type="paragraph" w:styleId="Contenutotabella" w:customStyle="1">
    <w:name w:val="Contenuto tabella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Intestazionetabella" w:customStyle="1">
    <w:name w:val="Intestazione tabella"/>
    <w:basedOn w:val="Contenutotabella"/>
    <w:uiPriority w:val="99"/>
    <w:qFormat/>
    <w:rsid w:val="004b0db5"/>
    <w:pPr>
      <w:jc w:val="center"/>
    </w:pPr>
    <w:rPr>
      <w:b/>
      <w:bCs/>
    </w:rPr>
  </w:style>
  <w:style w:type="paragraph" w:styleId="Testocommento2" w:customStyle="1">
    <w:name w:val="Testo commento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helthmITC Bk BT" w:hAnsi="ChelthmITC Bk BT" w:eastAsia="" w:cs="ChelthmITC Bk BT" w:eastAsiaTheme="minorEastAsia"/>
      <w:color w:val="auto"/>
      <w:kern w:val="0"/>
      <w:sz w:val="20"/>
      <w:szCs w:val="20"/>
      <w:lang w:val="it-IT" w:eastAsia="it-IT" w:bidi="ar-SA"/>
    </w:rPr>
  </w:style>
  <w:style w:type="paragraph" w:styleId="NormalWeb">
    <w:name w:val="Normal (Web)"/>
    <w:basedOn w:val="Normal"/>
    <w:uiPriority w:val="99"/>
    <w:qFormat/>
    <w:rsid w:val="004b0db5"/>
    <w:pPr>
      <w:spacing w:lineRule="auto" w:line="240" w:before="100" w:after="119"/>
    </w:pPr>
    <w:rPr>
      <w:rFonts w:ascii="ChelthmITC Bk BT" w:hAnsi="ChelthmITC Bk BT" w:cs="ChelthmITC Bk BT"/>
      <w:sz w:val="24"/>
      <w:szCs w:val="24"/>
    </w:rPr>
  </w:style>
  <w:style w:type="paragraph" w:styleId="Notadichiusura">
    <w:name w:val="Endnote Text"/>
    <w:basedOn w:val="Normal"/>
    <w:link w:val="TestonotadichiusuraCarattere"/>
    <w:uiPriority w:val="99"/>
    <w:rsid w:val="004b0db5"/>
    <w:pPr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4b0db5"/>
    <w:pPr>
      <w:spacing w:lineRule="auto" w:line="240" w:before="0" w:after="0"/>
      <w:ind w:left="708" w:hanging="0"/>
    </w:pPr>
    <w:rPr>
      <w:rFonts w:ascii="ChelthmITC Bk BT" w:hAnsi="ChelthmITC Bk BT" w:cs="ChelthmITC Bk BT"/>
      <w:sz w:val="20"/>
      <w:szCs w:val="20"/>
    </w:rPr>
  </w:style>
  <w:style w:type="paragraph" w:styleId="Default" w:customStyle="1">
    <w:name w:val="Default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" w:cs="Calibri"/>
      <w:color w:val="000000"/>
      <w:kern w:val="0"/>
      <w:sz w:val="24"/>
      <w:szCs w:val="24"/>
      <w:lang w:val="it-IT" w:eastAsia="it-IT" w:bidi="ar-SA"/>
    </w:rPr>
  </w:style>
  <w:style w:type="paragraph" w:styleId="Testonormale2" w:customStyle="1">
    <w:name w:val="Testo normale2"/>
    <w:uiPriority w:val="99"/>
    <w:qFormat/>
    <w:rsid w:val="004b0db5"/>
    <w:pPr>
      <w:widowControl w:val="false"/>
      <w:suppressAutoHyphens w:val="true"/>
      <w:bidi w:val="0"/>
      <w:spacing w:lineRule="auto" w:line="240" w:before="0" w:after="0"/>
      <w:jc w:val="both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it-IT" w:eastAsia="it-IT" w:bidi="ar-SA"/>
    </w:rPr>
  </w:style>
  <w:style w:type="paragraph" w:styleId="Standard" w:customStyle="1">
    <w:name w:val="Standard"/>
    <w:qFormat/>
    <w:rsid w:val="003c0fdd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" w:cs="Calibri" w:asciiTheme="minorHAnsi" w:eastAsiaTheme="minorEastAsia" w:hAnsiTheme="minorHAnsi"/>
      <w:color w:val="auto"/>
      <w:kern w:val="2"/>
      <w:sz w:val="24"/>
      <w:szCs w:val="24"/>
      <w:lang w:val="it-IT" w:eastAsia="zh-CN" w:bidi="hi-IN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RTFNum4" w:customStyle="1">
    <w:name w:val="RTF_Num 4"/>
    <w:qFormat/>
    <w:rsid w:val="004b0db5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ccsiracusa.tutttogare.it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91D31-072E-453A-A60C-01BD9C1E3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Application>LibreOffice/6.4.7.2$Windows_X86_64 LibreOffice_project/639b8ac485750d5696d7590a72ef1b496725cfb5</Application>
  <Pages>2</Pages>
  <Words>619</Words>
  <Characters>3879</Characters>
  <CharactersWithSpaces>4418</CharactersWithSpaces>
  <Paragraphs>129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2021-05-21T10:48:00Z</dcterms:created>
  <dc:creator>Incatasciato C</dc:creator>
  <dc:description/>
  <dc:language>it-IT</dc:language>
  <cp:lastModifiedBy/>
  <cp:lastPrinted>2025-05-26T12:27:46Z</cp:lastPrinted>
  <dcterms:modified xsi:type="dcterms:W3CDTF">2025-05-26T12:27:52Z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