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Decreto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9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 maggio 2022” Ripartizione e utilizzo dei fondi relativi a programmi straordinari di manutenzione straordinaria e adeguamento funzionale e resilienza ai cambiamenti climatici della viabilità stradale, anche con riferimento a varianti di percorso, di competenza di regioni, province e città metropolitane – Annualità 2025 – Lavori di manutenzione straordinaria per il miglioramento delle condizioni di sicurezza della S.P. 66,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it-IT" w:eastAsia="zh-CN" w:bidi="ar-SA"/>
        </w:rPr>
        <w:t>311.725,33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4"/>
          <w:szCs w:val="24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>CIG:B74905CCCA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- 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CUP </w:t>
      </w:r>
      <w:r>
        <w:rPr>
          <w:rFonts w:eastAsia=""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ar-SA"/>
        </w:rPr>
        <w:t>E27H22002390001.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59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02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conformità a quanto previsto dagli atti posti a base della procedura in oggetto, l’anno duemilaventicinque (2025), il mese di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luglio</w:t>
      </w:r>
      <w:r>
        <w:rPr>
          <w:rFonts w:cs="Arial" w:ascii="Arial" w:hAnsi="Arial"/>
          <w:sz w:val="20"/>
          <w:szCs w:val="20"/>
        </w:rPr>
        <w:t xml:space="preserve"> (07), il giorno </w:t>
      </w:r>
      <w:r>
        <w:rPr>
          <w:rFonts w:eastAsia="" w:cs="Arial" w:ascii="Arial" w:hAnsi="Arial" w:eastAsiaTheme="minorEastAsia"/>
          <w:color w:val="auto"/>
          <w:kern w:val="0"/>
          <w:sz w:val="20"/>
          <w:szCs w:val="20"/>
          <w:lang w:val="it-IT" w:eastAsia="it-IT" w:bidi="ar-SA"/>
        </w:rPr>
        <w:t>diciotto</w:t>
      </w:r>
      <w:r>
        <w:rPr>
          <w:rFonts w:cs="Arial" w:ascii="Arial" w:hAnsi="Arial"/>
          <w:sz w:val="20"/>
          <w:szCs w:val="20"/>
        </w:rPr>
        <w:t xml:space="preserve"> (18), alle ore</w:t>
      </w: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 09: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20"/>
          <w:szCs w:val="20"/>
          <w:lang w:val="it-IT" w:eastAsia="it-IT" w:bidi="ar-SA"/>
        </w:rPr>
        <w:t>05</w:t>
      </w:r>
      <w:r>
        <w:rPr>
          <w:rFonts w:cs="Arial" w:ascii="Arial" w:hAnsi="Arial"/>
          <w:b w:val="false"/>
          <w:bCs w:val="false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si è riunita, presso la sede della Stazione  Appaltante Libero Consorzio Comunale di Siracusa, sita in Via Malta, 106, la Commissione nominata con Determinazione numero</w:t>
      </w:r>
      <w:r>
        <w:rPr>
          <w:rFonts w:cs="Arial" w:ascii="Arial" w:hAnsi="Arial"/>
          <w:color w:val="C9211E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1735 del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09/07/2025,</w:t>
      </w:r>
      <w:r>
        <w:rPr>
          <w:rFonts w:cs="Arial" w:ascii="Arial" w:hAnsi="Arial"/>
          <w:color w:val="FF000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Berti Ezio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Geom. </w:t>
      </w:r>
      <w:r>
        <w:rPr>
          <w:rFonts w:cs="Arial" w:ascii="Arial" w:hAnsi="Arial"/>
          <w:color w:val="000000"/>
          <w:sz w:val="20"/>
          <w:szCs w:val="20"/>
        </w:rPr>
        <w:t>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1569 del 20/06/2025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Richiamato il verbale di gara n. 1 del 09/07/2025;.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jc w:val="left"/>
        <w:rPr>
          <w:b w:val="false"/>
          <w:b w:val="false"/>
          <w:bCs w:val="false"/>
          <w:color w:val="000000"/>
        </w:rPr>
      </w:pPr>
      <w:r>
        <w:rPr>
          <w:rFonts w:cs="Arial" w:ascii="Times New Roman" w:hAnsi="Times New Roman"/>
          <w:b w:val="false"/>
          <w:bCs w:val="false"/>
          <w:color w:val="000000"/>
          <w:sz w:val="22"/>
          <w:szCs w:val="22"/>
        </w:rPr>
        <w:t>All’acquisizione e verifica della documentazione presentata a seguito del soccorso istruttorio ai sensi dell’art. 101 del D.Lgs 36/2023 e allo svolgimento e verbalizzazione delle fasi di gara di seguito riportate: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4"/>
        <w:gridCol w:w="1760"/>
        <w:gridCol w:w="4220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CORSORZIO JONICO SCARL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B74905CCCA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" w:cs="Calibri" w:asciiTheme="minorHAnsi" w:eastAsiaTheme="minorEastAsia" w:hAnsiTheme="minorHAnsi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F.S.A. S.R.L.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B74905CCCA</w:t>
            </w:r>
          </w:p>
        </w:tc>
        <w:tc>
          <w:tcPr>
            <w:tcW w:w="4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  <w:u w:val="single"/>
              </w:rPr>
              <w:t xml:space="preserve">Ammessa  a seguito del soccorso istruttorio 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3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CAMMISA COSTRUZIONI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B74905CCCA</w:t>
            </w:r>
          </w:p>
        </w:tc>
        <w:tc>
          <w:tcPr>
            <w:tcW w:w="4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  <w:u w:val="single"/>
              </w:rPr>
              <w:t xml:space="preserve">Ammessa  a seguito del soccorso istruttorio 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4</w:t>
            </w:r>
          </w:p>
        </w:tc>
        <w:tc>
          <w:tcPr>
            <w:tcW w:w="3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MA.VAN DI CALLERI C. e A. SNC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eastAsia="zh-CN"/>
              </w:rPr>
              <w:t>B74905CCCA</w:t>
            </w:r>
          </w:p>
        </w:tc>
        <w:tc>
          <w:tcPr>
            <w:tcW w:w="4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rFonts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questo punto, la Commissione procede all’apertura dell’offerta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816"/>
        <w:gridCol w:w="994"/>
        <w:gridCol w:w="464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CORSORZIO JONICO SCARL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-13,690%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F.S.A. S.R.L.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-17,010%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" w:cs="Calibri" w:asciiTheme="minorHAnsi" w:eastAsiaTheme="minorEastAsia" w:hAnsiTheme="minorHAnsi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/>
              <w:t>3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CAMMISA COSTRUZIONI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-8,230%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" w:cs="Calibri" w:asciiTheme="minorHAnsi" w:eastAsiaTheme="minorEastAsia" w:hAnsiTheme="minorHAnsi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/>
              <w:t>4</w:t>
            </w:r>
          </w:p>
        </w:tc>
        <w:tc>
          <w:tcPr>
            <w:tcW w:w="3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MA.VAN DI CALLERI C. e A. SNC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-39,113%</w:t>
            </w:r>
          </w:p>
        </w:tc>
        <w:tc>
          <w:tcPr>
            <w:tcW w:w="4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bCs/>
                <w:color w:val="000000"/>
                <w:sz w:val="20"/>
                <w:szCs w:val="20"/>
              </w:rPr>
              <w:t>Ditta Aggiudicataria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IL PRESIDENTE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A questo punto, ha accertato che la ditta  concorrente e  aggiudicataria provvisoria, è l’impresa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MA.VAN DI CALLERI C. e A. SNC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 P.I.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01771590856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, con sede legale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in Via Pola, 10 – 93014 Mussomeli (CL)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, che ha offerto il      -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39,113%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sull’importo posto a base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di gara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soggetto a ribasso di €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203.768,53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per un importo di aggiudicazione di 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128.316,94, compresi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4.248,39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per oneri di sicurezza, oltre IVA e somme a disposizione dell’Amministrazione.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bCs/>
          <w:color w:val="C9211E"/>
          <w:sz w:val="22"/>
          <w:szCs w:val="22"/>
        </w:rPr>
      </w:pPr>
      <w:r>
        <w:rPr>
          <w:rFonts w:cs="Arial" w:ascii="Times New Roman" w:hAnsi="Times New Roman"/>
          <w:bCs/>
          <w:color w:val="C9211E"/>
          <w:sz w:val="22"/>
          <w:szCs w:val="2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  <w:t>Il Presidente della Commissione, propone di aggiudicare provvisoriamente all’Impresa</w:t>
      </w:r>
      <w:r>
        <w:rPr>
          <w:rFonts w:cs="Arial" w:ascii="Times New Roman" w:hAnsi="Times New Roman"/>
          <w:bCs/>
          <w:color w:val="C9211E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MA.VAN DI CALLERI C. e A. SNC</w:t>
      </w:r>
      <w:r>
        <w:rPr>
          <w:rFonts w:cs="Arial" w:ascii="Times New Roman" w:hAnsi="Times New Roman"/>
          <w:bCs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color w:val="000000"/>
          <w:sz w:val="22"/>
          <w:szCs w:val="22"/>
        </w:rPr>
        <w:t>i lavori  indicati in oggetto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color w:val="000000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 w:val="false"/>
          <w:bCs w:val="false"/>
          <w:sz w:val="22"/>
          <w:szCs w:val="22"/>
        </w:rPr>
        <w:t>Del che si è redatto il presente  verbale, che letto e confermato, si è chiuso alle ore</w:t>
      </w:r>
      <w:r>
        <w:rPr>
          <w:rFonts w:cs="Arial" w:ascii="Times New Roman" w:hAnsi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eastAsia="" w:cs="Arial" w:ascii="Times New Roman" w:hAnsi="Times New Roman"/>
          <w:b w:val="false"/>
          <w:bCs w:val="false"/>
          <w:color w:val="000000"/>
          <w:kern w:val="0"/>
          <w:sz w:val="22"/>
          <w:szCs w:val="22"/>
          <w:lang w:val="it-IT" w:eastAsia="it-IT" w:bidi="ar-SA"/>
        </w:rPr>
        <w:t>10:15</w:t>
      </w:r>
      <w:r>
        <w:rPr>
          <w:rFonts w:cs="Arial" w:ascii="Times New Roman" w:hAnsi="Times New Roman"/>
          <w:b w:val="false"/>
          <w:bCs w:val="false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b w:val="false"/>
          <w:bCs w:val="false"/>
          <w:sz w:val="22"/>
          <w:szCs w:val="22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Geom. </w:t>
      </w: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Milena Zafarana   _______________________________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Application>LibreOffice/6.4.7.2$Windows_X86_64 LibreOffice_project/639b8ac485750d5696d7590a72ef1b496725cfb5</Application>
  <Pages>2</Pages>
  <Words>584</Words>
  <Characters>3496</Characters>
  <CharactersWithSpaces>4052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2024-11-27T12:37:28Z</cp:lastPrinted>
  <dcterms:modified xsi:type="dcterms:W3CDTF">2025-07-18T10:09:20Z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